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AB" w:rsidRPr="00E96BAB" w:rsidRDefault="00E96BAB" w:rsidP="00E96BAB">
      <w:pPr>
        <w:autoSpaceDE w:val="0"/>
        <w:autoSpaceDN w:val="0"/>
        <w:adjustRightInd w:val="0"/>
        <w:spacing w:after="0" w:line="365" w:lineRule="exact"/>
        <w:ind w:left="1032" w:right="66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96B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0F71D5" wp14:editId="3F8ED2AB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3" name="Рисунок 3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BAB" w:rsidRPr="00E96BAB" w:rsidRDefault="00E96BAB" w:rsidP="00E96BAB">
      <w:pPr>
        <w:autoSpaceDE w:val="0"/>
        <w:autoSpaceDN w:val="0"/>
        <w:adjustRightInd w:val="0"/>
        <w:spacing w:after="0" w:line="365" w:lineRule="exact"/>
        <w:ind w:right="-2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96BAB" w:rsidRPr="00E96BAB" w:rsidRDefault="00E96BAB" w:rsidP="00E96BAB">
      <w:pPr>
        <w:autoSpaceDE w:val="0"/>
        <w:autoSpaceDN w:val="0"/>
        <w:adjustRightInd w:val="0"/>
        <w:spacing w:after="0" w:line="365" w:lineRule="exact"/>
        <w:ind w:left="1032" w:right="667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96BAB" w:rsidRPr="00E96BAB" w:rsidRDefault="00E96BAB" w:rsidP="00E96BAB">
      <w:pPr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E96BAB">
        <w:rPr>
          <w:rFonts w:ascii="Times New Roman" w:eastAsia="Times New Roman" w:hAnsi="Times New Roman" w:cs="Times New Roman"/>
          <w:b/>
          <w:sz w:val="28"/>
          <w:szCs w:val="32"/>
        </w:rPr>
        <w:t xml:space="preserve">ЛОКШИНСКИЙ СЕЛЬСКИЙ СОВЕТ ДЕПУТАТОВ </w:t>
      </w:r>
    </w:p>
    <w:p w:rsidR="00E96BAB" w:rsidRPr="00E96BAB" w:rsidRDefault="00E96BAB" w:rsidP="00E96BAB">
      <w:pPr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E96BAB">
        <w:rPr>
          <w:rFonts w:ascii="Times New Roman" w:eastAsia="Times New Roman" w:hAnsi="Times New Roman" w:cs="Times New Roman"/>
          <w:b/>
          <w:sz w:val="28"/>
          <w:szCs w:val="32"/>
        </w:rPr>
        <w:t xml:space="preserve">УЖУРСКОГО РАЙОНА </w:t>
      </w:r>
    </w:p>
    <w:p w:rsidR="00E96BAB" w:rsidRPr="00E96BAB" w:rsidRDefault="00E96BAB" w:rsidP="00E96BAB">
      <w:pPr>
        <w:autoSpaceDE w:val="0"/>
        <w:autoSpaceDN w:val="0"/>
        <w:adjustRightInd w:val="0"/>
        <w:spacing w:after="0" w:line="365" w:lineRule="exac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BAB">
        <w:rPr>
          <w:rFonts w:ascii="Times New Roman" w:eastAsia="Times New Roman" w:hAnsi="Times New Roman" w:cs="Times New Roman"/>
          <w:b/>
          <w:sz w:val="28"/>
          <w:szCs w:val="32"/>
        </w:rPr>
        <w:t>КРАСНОЯРСКОГО КРАЯ</w:t>
      </w:r>
    </w:p>
    <w:p w:rsidR="00E96BAB" w:rsidRPr="00E96BAB" w:rsidRDefault="00E96BAB" w:rsidP="00E96BAB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E96BAB" w:rsidRPr="00E96BAB" w:rsidRDefault="00E96BAB" w:rsidP="00E96B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96BA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96BAB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E96BAB" w:rsidRPr="00E96BAB" w:rsidRDefault="00E96BAB" w:rsidP="00E96B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BAB" w:rsidRPr="00E96BAB" w:rsidRDefault="00E96BAB" w:rsidP="00E96B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BAB" w:rsidRPr="00E96BAB" w:rsidRDefault="00E96BAB" w:rsidP="00E96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6BAB">
        <w:rPr>
          <w:rFonts w:ascii="Times New Roman" w:eastAsia="Times New Roman" w:hAnsi="Times New Roman" w:cs="Times New Roman"/>
          <w:sz w:val="28"/>
          <w:szCs w:val="28"/>
          <w:lang w:eastAsia="en-US"/>
        </w:rPr>
        <w:t>30.07.2021                                     с. Локшино                                        № 5-2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E96BAB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E11328" w:rsidRPr="00E11328" w:rsidTr="008E1219">
        <w:tc>
          <w:tcPr>
            <w:tcW w:w="6912" w:type="dxa"/>
          </w:tcPr>
          <w:p w:rsidR="00AA1E14" w:rsidRPr="00AA1E14" w:rsidRDefault="00AA1E14" w:rsidP="00AA1E1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1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  утверждении Порядка назначения и </w:t>
            </w:r>
          </w:p>
          <w:p w:rsidR="00AA1E14" w:rsidRPr="00AA1E14" w:rsidRDefault="00AA1E14" w:rsidP="00AA1E1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1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проведения собрания граждан в целях </w:t>
            </w:r>
          </w:p>
          <w:p w:rsidR="00AA1E14" w:rsidRPr="00AA1E14" w:rsidRDefault="00AA1E14" w:rsidP="00AA1E1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1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рассмотрения и обсуждения вопросов</w:t>
            </w:r>
          </w:p>
          <w:p w:rsidR="00AA1E14" w:rsidRDefault="00AA1E14" w:rsidP="00AA1E1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1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внесения инициативных проектов</w:t>
            </w:r>
          </w:p>
          <w:p w:rsidR="00E11328" w:rsidRPr="00E80F63" w:rsidRDefault="00454133" w:rsidP="00C5271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41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Локшинском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сельсовете</w:t>
            </w:r>
          </w:p>
        </w:tc>
        <w:tc>
          <w:tcPr>
            <w:tcW w:w="2658" w:type="dxa"/>
          </w:tcPr>
          <w:p w:rsidR="00E11328" w:rsidRPr="00E11328" w:rsidRDefault="00E11328" w:rsidP="00E113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E11328" w:rsidRPr="00E11328" w:rsidRDefault="00E11328" w:rsidP="00E11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Unicode MS"/>
          <w:sz w:val="28"/>
          <w:szCs w:val="28"/>
          <w:lang w:eastAsia="en-US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right="19772"/>
        <w:jc w:val="center"/>
        <w:rPr>
          <w:rFonts w:ascii="Times New Roman" w:eastAsia="Times New Roman" w:hAnsi="Times New Roman" w:cs="Arial"/>
          <w:b/>
          <w:bCs/>
          <w:sz w:val="24"/>
          <w:szCs w:val="16"/>
          <w:lang w:eastAsia="en-US"/>
        </w:rPr>
      </w:pPr>
    </w:p>
    <w:p w:rsidR="00E11328" w:rsidRPr="00E11328" w:rsidRDefault="00715820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82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</w:t>
      </w:r>
      <w:r w:rsidR="008E1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C5271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</w:t>
      </w:r>
      <w:r w:rsidR="001936E4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(далее - Устав </w:t>
      </w:r>
      <w:r w:rsidR="00C5271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1936E4">
        <w:rPr>
          <w:rFonts w:ascii="Times New Roman" w:eastAsia="Times New Roman" w:hAnsi="Times New Roman" w:cs="Times New Roman"/>
          <w:sz w:val="28"/>
          <w:szCs w:val="28"/>
        </w:rPr>
        <w:t xml:space="preserve"> сельсовета)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714">
        <w:rPr>
          <w:rFonts w:ascii="Times New Roman" w:eastAsia="Times New Roman" w:hAnsi="Times New Roman" w:cs="Times New Roman"/>
          <w:sz w:val="28"/>
          <w:szCs w:val="28"/>
        </w:rPr>
        <w:t>Локшинский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  <w:proofErr w:type="gramEnd"/>
    </w:p>
    <w:p w:rsidR="00E11328" w:rsidRPr="00715820" w:rsidRDefault="00715820" w:rsidP="00715820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820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Порядок </w:t>
      </w:r>
      <w:r w:rsidRPr="007158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 w:rsidRPr="007158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58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инициативных проектов</w:t>
      </w:r>
      <w:r w:rsidR="00824804" w:rsidRPr="0082480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96BAB">
        <w:rPr>
          <w:rFonts w:ascii="Times New Roman" w:eastAsia="Calibri" w:hAnsi="Times New Roman" w:cs="Times New Roman"/>
          <w:sz w:val="28"/>
          <w:szCs w:val="28"/>
        </w:rPr>
        <w:t xml:space="preserve">Локшинском </w:t>
      </w:r>
      <w:r w:rsidR="00824804" w:rsidRPr="00824804">
        <w:rPr>
          <w:rFonts w:ascii="Times New Roman" w:eastAsia="Calibri" w:hAnsi="Times New Roman" w:cs="Times New Roman"/>
          <w:sz w:val="28"/>
          <w:szCs w:val="28"/>
        </w:rPr>
        <w:t xml:space="preserve"> сельсовете</w:t>
      </w:r>
      <w:r w:rsidR="00824804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824804" w:rsidRPr="00824804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E11328" w:rsidRPr="00E96BAB" w:rsidRDefault="00E11328" w:rsidP="00C52714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78E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r w:rsidR="00E96BAB">
        <w:rPr>
          <w:rFonts w:ascii="Times New Roman" w:eastAsia="Times New Roman" w:hAnsi="Times New Roman" w:cs="Times New Roman"/>
          <w:sz w:val="28"/>
          <w:szCs w:val="28"/>
        </w:rPr>
        <w:t xml:space="preserve">Локшинские </w:t>
      </w:r>
      <w:r w:rsidR="00EA0593" w:rsidRPr="002D678E">
        <w:rPr>
          <w:rFonts w:ascii="Times New Roman" w:eastAsia="Times New Roman" w:hAnsi="Times New Roman" w:cs="Times New Roman"/>
          <w:sz w:val="28"/>
          <w:szCs w:val="28"/>
        </w:rPr>
        <w:t xml:space="preserve"> вести</w:t>
      </w:r>
      <w:r w:rsidRPr="002D67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678E" w:rsidRPr="002D67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6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BAB" w:rsidRDefault="00E96BAB" w:rsidP="00E9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714" w:rsidRDefault="00C52714" w:rsidP="00E9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6BAB" w:rsidRPr="00EB57DC" w:rsidRDefault="00E96BAB" w:rsidP="00E96BAB">
      <w:pPr>
        <w:shd w:val="clear" w:color="auto" w:fill="FFFFFF"/>
        <w:tabs>
          <w:tab w:val="left" w:pos="3590"/>
          <w:tab w:val="left" w:pos="7277"/>
        </w:tabs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Председатель Локшинского </w:t>
      </w:r>
    </w:p>
    <w:p w:rsidR="00E96BAB" w:rsidRPr="00501CE8" w:rsidRDefault="00E96BAB" w:rsidP="00E96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57DC">
        <w:rPr>
          <w:rFonts w:ascii="Times New Roman" w:hAnsi="Times New Roman" w:cs="Times New Roman"/>
          <w:sz w:val="28"/>
          <w:szCs w:val="28"/>
        </w:rPr>
        <w:t xml:space="preserve"> Е.М. Кожуховский</w:t>
      </w:r>
      <w:r w:rsidRPr="00501C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96BAB" w:rsidRPr="00501CE8" w:rsidRDefault="00E96BAB" w:rsidP="00E96B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BAB" w:rsidRDefault="00E96BAB" w:rsidP="00E96BAB">
      <w:pPr>
        <w:pStyle w:val="10"/>
        <w:shd w:val="clear" w:color="auto" w:fill="auto"/>
        <w:tabs>
          <w:tab w:val="left" w:pos="851"/>
        </w:tabs>
        <w:ind w:firstLine="0"/>
        <w:jc w:val="both"/>
      </w:pPr>
      <w:r>
        <w:t>Г</w:t>
      </w:r>
      <w:r w:rsidRPr="00EB57DC">
        <w:t xml:space="preserve">лава Локшинского сельсовета                                       </w:t>
      </w:r>
      <w:r>
        <w:t xml:space="preserve">       </w:t>
      </w:r>
      <w:r w:rsidRPr="00EB57DC">
        <w:t xml:space="preserve"> Т.А. Васютина</w:t>
      </w:r>
    </w:p>
    <w:p w:rsidR="00C52714" w:rsidRDefault="00C52714" w:rsidP="00E96BAB">
      <w:pPr>
        <w:pStyle w:val="10"/>
        <w:shd w:val="clear" w:color="auto" w:fill="auto"/>
        <w:tabs>
          <w:tab w:val="left" w:pos="851"/>
        </w:tabs>
        <w:ind w:firstLine="0"/>
        <w:jc w:val="both"/>
      </w:pPr>
    </w:p>
    <w:p w:rsidR="00C52714" w:rsidRDefault="00C52714" w:rsidP="00E96BAB">
      <w:pPr>
        <w:pStyle w:val="10"/>
        <w:shd w:val="clear" w:color="auto" w:fill="auto"/>
        <w:tabs>
          <w:tab w:val="left" w:pos="851"/>
        </w:tabs>
        <w:ind w:firstLine="0"/>
        <w:jc w:val="both"/>
      </w:pPr>
    </w:p>
    <w:p w:rsidR="00C52714" w:rsidRPr="00EB57DC" w:rsidRDefault="00C52714" w:rsidP="00E96BAB">
      <w:pPr>
        <w:pStyle w:val="10"/>
        <w:shd w:val="clear" w:color="auto" w:fill="auto"/>
        <w:tabs>
          <w:tab w:val="left" w:pos="851"/>
        </w:tabs>
        <w:ind w:firstLine="0"/>
        <w:jc w:val="both"/>
      </w:pPr>
      <w:bookmarkStart w:id="0" w:name="_GoBack"/>
      <w:bookmarkEnd w:id="0"/>
    </w:p>
    <w:p w:rsidR="00E96BAB" w:rsidRDefault="00E96BAB" w:rsidP="00E9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E11328" w:rsidRPr="00E11328" w:rsidTr="00E11328">
        <w:tc>
          <w:tcPr>
            <w:tcW w:w="4784" w:type="dxa"/>
          </w:tcPr>
          <w:p w:rsidR="00824804" w:rsidRDefault="00824804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4804" w:rsidRPr="00E11328" w:rsidRDefault="00824804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E96BAB" w:rsidRDefault="00E96BAB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BAB" w:rsidRDefault="00E96BAB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78E" w:rsidRDefault="00E11328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BE2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E11328" w:rsidRPr="00E11328" w:rsidRDefault="00E96BAB" w:rsidP="00E9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Локшинского</w:t>
            </w:r>
            <w:r w:rsidR="00E11328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2D6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1328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30.07.</w:t>
            </w:r>
            <w:r w:rsidR="00D824F9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1328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5-26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 </w:t>
      </w:r>
      <w:r w:rsidR="00E96BA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ЛОКШИНСКОМ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СЕЛЬСОВЕТЕ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5820" w:rsidRPr="00715820" w:rsidRDefault="00715820" w:rsidP="007158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Настоящий Порядок </w:t>
      </w:r>
      <w:r w:rsidRPr="007158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назначения и проведения собрания граждан в целях рассмотрения и обсуждения вопросов</w:t>
      </w:r>
      <w:r w:rsidRPr="0071582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7158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внесения инициативных проектов 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Локшинском </w:t>
      </w:r>
      <w:r w:rsidR="00D3716A" w:rsidRPr="00D371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сельсовете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Порядок) устанавливает общие положения, а также правила осуществления процедур по </w:t>
      </w:r>
      <w:r w:rsidRPr="007158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назначению и проведению собрания граждан в целях рассмотрения и обсуждения вопросов</w:t>
      </w:r>
      <w:r w:rsidRPr="0071582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7158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внесения инициативных проектов 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Локшинском</w:t>
      </w:r>
      <w:r w:rsidR="00E96BAB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2E6E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сельсовете</w:t>
      </w:r>
      <w:r w:rsidRPr="0071582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1.2. Основные понятия, используемые для целей настоящего Порядка: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E12E6E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мероприятий, имеющих приоритетное значение для жителей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E96BAB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2E6E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решению вопросов местного значения или иных вопросов, право </w:t>
      </w:r>
      <w:proofErr w:type="gramStart"/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</w:t>
      </w:r>
      <w:proofErr w:type="gramEnd"/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которых предоставлено органам местного самоуправления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E96BAB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2E6E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определения части территории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E96BAB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2E6E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12E6E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proofErr w:type="gramEnd"/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которой могут реализовываться инициативные проекты, устанавливается решением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Локшинского </w:t>
      </w:r>
      <w:r w:rsid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 w:rsidRPr="0071582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на части терри</w:t>
      </w:r>
      <w:r w:rsidR="00EE20D9">
        <w:rPr>
          <w:rFonts w:ascii="Times New Roman" w:eastAsia="Calibri" w:hAnsi="Times New Roman" w:cs="Times New Roman"/>
          <w:sz w:val="28"/>
          <w:szCs w:val="28"/>
          <w:lang w:eastAsia="en-US"/>
        </w:rPr>
        <w:t>тории</w:t>
      </w:r>
      <w:proofErr w:type="gramEnd"/>
      <w:r w:rsidR="00EE2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Локшинского </w:t>
      </w:r>
      <w:r w:rsidR="00E12E6E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="00EE20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на части терр</w:t>
      </w:r>
      <w:r w:rsidR="00EE20D9">
        <w:rPr>
          <w:rFonts w:ascii="Times New Roman" w:eastAsia="Calibri" w:hAnsi="Times New Roman" w:cs="Times New Roman"/>
          <w:sz w:val="28"/>
          <w:szCs w:val="28"/>
          <w:lang w:eastAsia="en-US"/>
        </w:rPr>
        <w:t>итории</w:t>
      </w:r>
      <w:proofErr w:type="gramEnd"/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Локшинского </w:t>
      </w:r>
      <w:r w:rsidR="00E12E6E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="00EE20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15820" w:rsidRPr="00715820" w:rsidRDefault="00715820" w:rsidP="007158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20">
        <w:rPr>
          <w:rFonts w:ascii="Times New Roman" w:eastAsia="Times New Roman" w:hAnsi="Times New Roman" w:cs="Times New Roman"/>
          <w:sz w:val="28"/>
          <w:szCs w:val="28"/>
        </w:rPr>
        <w:t xml:space="preserve">1.3. В собрании, конференции имеют право принимать участие жители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E96BAB" w:rsidRPr="00E1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E6E" w:rsidRPr="00E12E6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5820">
        <w:rPr>
          <w:rFonts w:ascii="Times New Roman" w:eastAsia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15820" w:rsidRPr="00715820" w:rsidRDefault="00715820" w:rsidP="00E12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E96BAB" w:rsidRPr="00E1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E6E" w:rsidRPr="00E12E6E"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  <w:r w:rsidRPr="0071582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E96BAB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E96BAB" w:rsidRPr="005C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2E6E" w:rsidRPr="005C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сельсовете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уставом соответствующего территориального общественного самоуправления.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820" w:rsidRPr="00715820" w:rsidRDefault="00715820" w:rsidP="0071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820">
        <w:rPr>
          <w:rFonts w:ascii="Times New Roman" w:eastAsia="Times New Roman" w:hAnsi="Times New Roman" w:cs="Times New Roman"/>
          <w:b/>
          <w:bCs/>
          <w:sz w:val="28"/>
          <w:szCs w:val="28"/>
        </w:rPr>
        <w:t>2. ИНИЦИАТИВА ПРОВЕДЕНИЯ И НАЗНАЧЕНИЯ СОБРАНИЙ (КОНФЕРЕНЦИЙ)</w:t>
      </w:r>
    </w:p>
    <w:p w:rsidR="00715820" w:rsidRPr="00715820" w:rsidRDefault="00715820" w:rsidP="0071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Собрание, конференция проводятся по инициативе населения </w:t>
      </w:r>
      <w:r w:rsidR="00E12E6E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>Крутоярского сельсовета</w:t>
      </w:r>
      <w:r w:rsidRPr="0071582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Инициатором проведения собраний, конференций от имени населения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210BA1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2E6E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выступать инициативная группа ж</w:t>
      </w:r>
      <w:r w:rsidR="00111791">
        <w:rPr>
          <w:rFonts w:ascii="Times New Roman" w:eastAsia="Calibri" w:hAnsi="Times New Roman" w:cs="Times New Roman"/>
          <w:sz w:val="28"/>
          <w:szCs w:val="28"/>
          <w:lang w:eastAsia="en-US"/>
        </w:rPr>
        <w:t>ителей численностью не менее 10 граждан, достигших шестнадцатилетнего возраста</w:t>
      </w:r>
      <w:r w:rsidR="00EE2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проживающих на территории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Локшинского </w:t>
      </w:r>
      <w:r w:rsidR="00EE2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Инициатива населения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210BA1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2E6E" w:rsidRP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собрания инициативной группы должен содержать следующие данные: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инициативный проект (проекты), который предлагается обсудить;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территория проведения собрания, конференции;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время, дату и место проведения собрания, конференции;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количество граждан, имеющих право на участие в собрании, конференции;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информацию, предусмотренную статьей 26</w:t>
      </w:r>
      <w:r w:rsidR="00EE20D9">
        <w:rPr>
          <w:rFonts w:ascii="Times New Roman" w:eastAsia="Calibri" w:hAnsi="Times New Roman" w:cs="Times New Roman"/>
          <w:sz w:val="28"/>
          <w:szCs w:val="28"/>
          <w:lang w:eastAsia="en-US"/>
        </w:rPr>
        <w:t>.1 Федерального закона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2.3. При выдвижении инициативы о проведении собрания, конференции инициативная групп</w:t>
      </w:r>
      <w:r w:rsidR="00E12E6E">
        <w:rPr>
          <w:rFonts w:ascii="Times New Roman" w:eastAsia="Calibri" w:hAnsi="Times New Roman" w:cs="Times New Roman"/>
          <w:sz w:val="28"/>
          <w:szCs w:val="28"/>
          <w:lang w:eastAsia="en-US"/>
        </w:rPr>
        <w:t>а направляет не менее чем за 30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до проведения собрания (конференции) обращение в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Локшинский </w:t>
      </w:r>
      <w:r w:rsid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сельский Совет депутатов</w:t>
      </w:r>
      <w:r w:rsidRPr="0071582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Вопрос о назначении собрания, конференции рассматривается на очередном заседании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Локшинского </w:t>
      </w:r>
      <w:r w:rsidR="00E12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регламентом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Локшинского </w:t>
      </w:r>
      <w:r w:rsidR="00FE7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Совета депутатов.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Локшинский </w:t>
      </w:r>
      <w:r w:rsidR="00FE7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сельский Совет депутатов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 Собрания, конференции назначаются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Локшинским </w:t>
      </w:r>
      <w:r w:rsidR="00FE7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сельским Советом депутатов</w:t>
      </w:r>
      <w:r w:rsidR="00FE7C9B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и проводятся в порядке, установленном настоящим Положением.</w:t>
      </w:r>
    </w:p>
    <w:p w:rsidR="00715820" w:rsidRPr="00715820" w:rsidRDefault="00210BA1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Локшинский</w:t>
      </w:r>
      <w:r w:rsidR="00FE7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сельский Совет депутатов</w:t>
      </w:r>
      <w:r w:rsidR="00FE7C9B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вправе отказать инициативной группе в назначении собрания, конференции. Основанием для отказа может быть только нарушение инициативной груп</w:t>
      </w:r>
      <w:r w:rsidR="00FE7C9B">
        <w:rPr>
          <w:rFonts w:ascii="Times New Roman" w:eastAsia="Calibri" w:hAnsi="Times New Roman" w:cs="Times New Roman"/>
          <w:sz w:val="28"/>
          <w:szCs w:val="28"/>
          <w:lang w:eastAsia="en-US"/>
        </w:rPr>
        <w:t>пой федеральных законов, законов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7C9B" w:rsidRPr="00FE7C9B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 края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, муниципальных правовых актов.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2.7. Подготовку и проведение собраний, конференций осуществляет инициативная группа.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 В решении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FE7C9B" w:rsidRPr="00FE7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назначении проведения собрания, конференции указываются: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инициатор проведения собрания, конференции;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дата, место и время проведения собрания, конференции;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повестка собрания, конференции;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территория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210BA1" w:rsidRPr="00FE7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7C9B" w:rsidRPr="00FE7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которой проводится собрание, конференция;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численность населения данной территории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210BA1" w:rsidRPr="00FE7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7C9B" w:rsidRPr="00FE7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, имеющего право на участие в проведении собрания или количество делегатов на конференцию;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лица, ответственные за подготовку и проведение собраний, конференций.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2.9. Решение о назначении собраний, конференций подлежит официальному опубликованию (обнародованию).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820" w:rsidRPr="00715820" w:rsidRDefault="00715820" w:rsidP="0071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820">
        <w:rPr>
          <w:rFonts w:ascii="Times New Roman" w:eastAsia="Times New Roman" w:hAnsi="Times New Roman" w:cs="Times New Roman"/>
          <w:b/>
          <w:bCs/>
          <w:sz w:val="28"/>
          <w:szCs w:val="28"/>
        </w:rPr>
        <w:t>3. ОПОВЕЩЕНИЕ ГРАЖДАН О СОБРАНИЯХ, КОНФЕРЕНЦИЯХ</w:t>
      </w:r>
    </w:p>
    <w:p w:rsidR="00715820" w:rsidRPr="00715820" w:rsidRDefault="00715820" w:rsidP="0071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proofErr w:type="gramStart"/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Инициатор проведения собрания, конфе</w:t>
      </w:r>
      <w:r w:rsidR="00FE7C9B">
        <w:rPr>
          <w:rFonts w:ascii="Times New Roman" w:eastAsia="Calibri" w:hAnsi="Times New Roman" w:cs="Times New Roman"/>
          <w:sz w:val="28"/>
          <w:szCs w:val="28"/>
          <w:lang w:eastAsia="en-US"/>
        </w:rPr>
        <w:t>ренции не позднее чем через 5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820" w:rsidRPr="00715820" w:rsidRDefault="00715820" w:rsidP="0071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ПОРЯДОК ПРОВЕДЕНИЯ СОБРАНИЯ </w:t>
      </w:r>
    </w:p>
    <w:p w:rsidR="00715820" w:rsidRPr="00715820" w:rsidRDefault="00BA327B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4.1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 Собрание граждан проводится, если общее число граждан, имеющих право на учас</w:t>
      </w:r>
      <w:r w:rsidR="00FE7C9B">
        <w:rPr>
          <w:rFonts w:ascii="Times New Roman" w:eastAsia="Calibri" w:hAnsi="Times New Roman" w:cs="Times New Roman"/>
          <w:sz w:val="28"/>
          <w:szCs w:val="28"/>
          <w:lang w:eastAsia="en-US"/>
        </w:rPr>
        <w:t>тие в собрании, не превышает 100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</w:t>
      </w:r>
    </w:p>
    <w:p w:rsidR="00715820" w:rsidRPr="00715820" w:rsidRDefault="00BA327B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715820" w:rsidRPr="00715820" w:rsidRDefault="00BA327B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 Собрание открывается ответственным за его проведение лицом, либо одним из членов инициативной группы.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715820" w:rsidRPr="00715820" w:rsidRDefault="00BA327B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715820" w:rsidRPr="00715820" w:rsidRDefault="00BA327B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4.5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715820" w:rsidRPr="00715820" w:rsidRDefault="00BA327B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4.6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715820" w:rsidRPr="00715820" w:rsidRDefault="00BA327B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4.7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 Протокол собрания оформляется в соответствии с настоящим Положение</w:t>
      </w:r>
      <w:r w:rsidR="00FE7C9B">
        <w:rPr>
          <w:rFonts w:ascii="Times New Roman" w:eastAsia="Calibri" w:hAnsi="Times New Roman" w:cs="Times New Roman"/>
          <w:sz w:val="28"/>
          <w:szCs w:val="28"/>
          <w:lang w:eastAsia="en-US"/>
        </w:rPr>
        <w:t>м. Решение собрания в течение 5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доводится до сведения органов местного самоуправления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210BA1" w:rsidRPr="00FE7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7C9B" w:rsidRPr="00FE7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715820"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заинтересованных лиц.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820" w:rsidRPr="00715820" w:rsidRDefault="00715820" w:rsidP="0071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820">
        <w:rPr>
          <w:rFonts w:ascii="Times New Roman" w:eastAsia="Times New Roman" w:hAnsi="Times New Roman" w:cs="Times New Roman"/>
          <w:b/>
          <w:bCs/>
          <w:sz w:val="28"/>
          <w:szCs w:val="28"/>
        </w:rPr>
        <w:t>5. ПОЛНОМОЧИЯ СОБРАНИЯ (КОНФЕРЕНЦИИ)</w:t>
      </w:r>
    </w:p>
    <w:p w:rsidR="00715820" w:rsidRPr="00715820" w:rsidRDefault="00715820" w:rsidP="0071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5.1. К полномочиям собрания (конференции) относятся: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 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обсуждение вопросов внесения инициативных проектов и их рассмотрения;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 внесение предложений и рекомендаций по обсуждаемым вопросам на собрании;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 осуществление иных полномочий, предусмотренных действующим законодательством.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820" w:rsidRPr="00715820" w:rsidRDefault="00715820" w:rsidP="0071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820">
        <w:rPr>
          <w:rFonts w:ascii="Times New Roman" w:eastAsia="Times New Roman" w:hAnsi="Times New Roman" w:cs="Times New Roman"/>
          <w:b/>
          <w:bCs/>
          <w:sz w:val="28"/>
          <w:szCs w:val="28"/>
        </w:rPr>
        <w:t>6. ИТОГИ СОБРАНИЙ (КОНФЕРЕНЦИЙ)</w:t>
      </w:r>
    </w:p>
    <w:p w:rsidR="00715820" w:rsidRPr="00715820" w:rsidRDefault="00715820" w:rsidP="0071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6.1. Ход и итоги собрания (конференции) оформляются протоколом. 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должен содержать следующие данные: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дата, время и место проведения собрания (конференции);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инициатор проведения собрания (конференции);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состав президиума собрания (конференции);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состав счетной комиссии собрания (конференции);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адреса домов и номера подъездов, жители которых участвуют в собрании (конференции);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количество граждан, имеющих право на участие в собрании или делегатов, избранных на конференцию;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количество граждан, зарегистрированных в качестве участников собрания или делегатов конференции;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полная формулировка рассматриваемого инициативного проекта (проектов), выносимого на голосование;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результаты голосования и принятое решение;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- подпись председателя и секретаря собрания (конференции).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210BA1" w:rsidRPr="00245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7C9B" w:rsidRPr="00245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210BA1" w:rsidRPr="005C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5805" w:rsidRPr="005C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, к компетенции которых отнесено решение содержащихся в обращениях вопросов, в те</w:t>
      </w:r>
      <w:r w:rsidR="00BA327B">
        <w:rPr>
          <w:rFonts w:ascii="Times New Roman" w:eastAsia="Calibri" w:hAnsi="Times New Roman" w:cs="Times New Roman"/>
          <w:sz w:val="28"/>
          <w:szCs w:val="28"/>
          <w:lang w:eastAsia="en-US"/>
        </w:rPr>
        <w:t>чение 30 дней со дня поступления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направлением письменного ответа.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6.4. Итоги собраний (конференций) подлежат официальному опубликованию (обнародованию).</w:t>
      </w: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715820" w:rsidRPr="00715820" w:rsidRDefault="00715820" w:rsidP="0071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820">
        <w:rPr>
          <w:rFonts w:ascii="Times New Roman" w:eastAsia="Times New Roman" w:hAnsi="Times New Roman" w:cs="Times New Roman"/>
          <w:b/>
          <w:bCs/>
          <w:sz w:val="28"/>
          <w:szCs w:val="28"/>
        </w:rPr>
        <w:t>7. ФИНАНСИРОВАНИЕ МЕРОПРИЯТИЙ</w:t>
      </w:r>
    </w:p>
    <w:p w:rsidR="00715820" w:rsidRPr="00715820" w:rsidRDefault="00715820" w:rsidP="0071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820" w:rsidRPr="00715820" w:rsidRDefault="00715820" w:rsidP="0071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210BA1">
        <w:rPr>
          <w:rFonts w:ascii="Times New Roman" w:eastAsia="Calibri" w:hAnsi="Times New Roman" w:cs="Times New Roman"/>
          <w:sz w:val="28"/>
          <w:szCs w:val="28"/>
          <w:lang w:eastAsia="en-US"/>
        </w:rPr>
        <w:t>Локшинского</w:t>
      </w:r>
      <w:r w:rsidR="00210BA1" w:rsidRPr="005C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5805" w:rsidRPr="005C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158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11328" w:rsidRDefault="00E11328" w:rsidP="00760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E11328" w:rsidSect="000603E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EA" w:rsidRDefault="004129EA" w:rsidP="00B34329">
      <w:pPr>
        <w:spacing w:after="0" w:line="240" w:lineRule="auto"/>
      </w:pPr>
      <w:r>
        <w:separator/>
      </w:r>
    </w:p>
  </w:endnote>
  <w:endnote w:type="continuationSeparator" w:id="0">
    <w:p w:rsidR="004129EA" w:rsidRDefault="004129EA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EA" w:rsidRDefault="004129EA" w:rsidP="00B34329">
      <w:pPr>
        <w:spacing w:after="0" w:line="240" w:lineRule="auto"/>
      </w:pPr>
      <w:r>
        <w:separator/>
      </w:r>
    </w:p>
  </w:footnote>
  <w:footnote w:type="continuationSeparator" w:id="0">
    <w:p w:rsidR="004129EA" w:rsidRDefault="004129EA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28" w:rsidRPr="00690D91" w:rsidRDefault="00E11328" w:rsidP="00690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E92"/>
    <w:rsid w:val="000000B8"/>
    <w:rsid w:val="00003B92"/>
    <w:rsid w:val="000233F0"/>
    <w:rsid w:val="0003006D"/>
    <w:rsid w:val="00041965"/>
    <w:rsid w:val="0005696C"/>
    <w:rsid w:val="000603E1"/>
    <w:rsid w:val="000E3229"/>
    <w:rsid w:val="00100B1B"/>
    <w:rsid w:val="001051E5"/>
    <w:rsid w:val="00105FC7"/>
    <w:rsid w:val="00111791"/>
    <w:rsid w:val="00163871"/>
    <w:rsid w:val="001658D6"/>
    <w:rsid w:val="00171577"/>
    <w:rsid w:val="001745B2"/>
    <w:rsid w:val="00182D24"/>
    <w:rsid w:val="001936E4"/>
    <w:rsid w:val="001937CF"/>
    <w:rsid w:val="001A6AED"/>
    <w:rsid w:val="001A7283"/>
    <w:rsid w:val="001B3ECC"/>
    <w:rsid w:val="001C26A4"/>
    <w:rsid w:val="001C4E6A"/>
    <w:rsid w:val="001E33F3"/>
    <w:rsid w:val="00210BA1"/>
    <w:rsid w:val="002132A4"/>
    <w:rsid w:val="00216CC4"/>
    <w:rsid w:val="00220F58"/>
    <w:rsid w:val="00233279"/>
    <w:rsid w:val="00243AE3"/>
    <w:rsid w:val="00245813"/>
    <w:rsid w:val="00256F32"/>
    <w:rsid w:val="00277AC9"/>
    <w:rsid w:val="002815E0"/>
    <w:rsid w:val="002A73D2"/>
    <w:rsid w:val="002C2938"/>
    <w:rsid w:val="002D678E"/>
    <w:rsid w:val="003212F3"/>
    <w:rsid w:val="0034201B"/>
    <w:rsid w:val="0035721E"/>
    <w:rsid w:val="00371CB1"/>
    <w:rsid w:val="00385DF6"/>
    <w:rsid w:val="00390F1C"/>
    <w:rsid w:val="003A214C"/>
    <w:rsid w:val="003A3A9B"/>
    <w:rsid w:val="0041170C"/>
    <w:rsid w:val="004129EA"/>
    <w:rsid w:val="00423338"/>
    <w:rsid w:val="00454133"/>
    <w:rsid w:val="00462998"/>
    <w:rsid w:val="00492DC9"/>
    <w:rsid w:val="0049636B"/>
    <w:rsid w:val="004B24C2"/>
    <w:rsid w:val="004B7444"/>
    <w:rsid w:val="004C1A36"/>
    <w:rsid w:val="004C2223"/>
    <w:rsid w:val="004D7635"/>
    <w:rsid w:val="004F03F7"/>
    <w:rsid w:val="0050044F"/>
    <w:rsid w:val="00500C30"/>
    <w:rsid w:val="00504105"/>
    <w:rsid w:val="00510FC6"/>
    <w:rsid w:val="005201F5"/>
    <w:rsid w:val="00521D57"/>
    <w:rsid w:val="00554322"/>
    <w:rsid w:val="0058371B"/>
    <w:rsid w:val="0058507E"/>
    <w:rsid w:val="005B4247"/>
    <w:rsid w:val="005C14B7"/>
    <w:rsid w:val="005C4061"/>
    <w:rsid w:val="005C5805"/>
    <w:rsid w:val="005D5C63"/>
    <w:rsid w:val="005E2FF7"/>
    <w:rsid w:val="005E4CEF"/>
    <w:rsid w:val="005E76E9"/>
    <w:rsid w:val="005E7BEC"/>
    <w:rsid w:val="00604E82"/>
    <w:rsid w:val="006160E4"/>
    <w:rsid w:val="00637A59"/>
    <w:rsid w:val="00656D22"/>
    <w:rsid w:val="006727FD"/>
    <w:rsid w:val="00672CEC"/>
    <w:rsid w:val="00697C18"/>
    <w:rsid w:val="006B517A"/>
    <w:rsid w:val="006C697A"/>
    <w:rsid w:val="006D264E"/>
    <w:rsid w:val="006E2134"/>
    <w:rsid w:val="006E4241"/>
    <w:rsid w:val="006E7F85"/>
    <w:rsid w:val="006F72A4"/>
    <w:rsid w:val="00703E92"/>
    <w:rsid w:val="00704625"/>
    <w:rsid w:val="00706FEB"/>
    <w:rsid w:val="00715820"/>
    <w:rsid w:val="00717322"/>
    <w:rsid w:val="00740BFC"/>
    <w:rsid w:val="00755014"/>
    <w:rsid w:val="00757D87"/>
    <w:rsid w:val="00760AE4"/>
    <w:rsid w:val="007640F0"/>
    <w:rsid w:val="0077374D"/>
    <w:rsid w:val="00775B31"/>
    <w:rsid w:val="0078463A"/>
    <w:rsid w:val="0078573A"/>
    <w:rsid w:val="00790CD6"/>
    <w:rsid w:val="00791327"/>
    <w:rsid w:val="0079308E"/>
    <w:rsid w:val="007A2B85"/>
    <w:rsid w:val="007C5026"/>
    <w:rsid w:val="007D1F99"/>
    <w:rsid w:val="007D2B11"/>
    <w:rsid w:val="007E45CF"/>
    <w:rsid w:val="007E4F5A"/>
    <w:rsid w:val="007F26F6"/>
    <w:rsid w:val="007F508B"/>
    <w:rsid w:val="00801975"/>
    <w:rsid w:val="00810D58"/>
    <w:rsid w:val="00824804"/>
    <w:rsid w:val="00846B16"/>
    <w:rsid w:val="00880931"/>
    <w:rsid w:val="00897AFF"/>
    <w:rsid w:val="008D5357"/>
    <w:rsid w:val="008E1219"/>
    <w:rsid w:val="008E2670"/>
    <w:rsid w:val="008E3627"/>
    <w:rsid w:val="008E730F"/>
    <w:rsid w:val="008F4F7F"/>
    <w:rsid w:val="0090787C"/>
    <w:rsid w:val="00910714"/>
    <w:rsid w:val="00911FFF"/>
    <w:rsid w:val="0093041D"/>
    <w:rsid w:val="009445E5"/>
    <w:rsid w:val="0096183A"/>
    <w:rsid w:val="00974F50"/>
    <w:rsid w:val="00986654"/>
    <w:rsid w:val="009941D5"/>
    <w:rsid w:val="009B5920"/>
    <w:rsid w:val="009E0980"/>
    <w:rsid w:val="009E67CF"/>
    <w:rsid w:val="009F1EA7"/>
    <w:rsid w:val="009F603D"/>
    <w:rsid w:val="00A00FAD"/>
    <w:rsid w:val="00A237EB"/>
    <w:rsid w:val="00A269ED"/>
    <w:rsid w:val="00A51887"/>
    <w:rsid w:val="00A533E8"/>
    <w:rsid w:val="00A544D2"/>
    <w:rsid w:val="00A5451D"/>
    <w:rsid w:val="00A70739"/>
    <w:rsid w:val="00A746DD"/>
    <w:rsid w:val="00A8148A"/>
    <w:rsid w:val="00AA1E14"/>
    <w:rsid w:val="00AA7C12"/>
    <w:rsid w:val="00AB3E2C"/>
    <w:rsid w:val="00AD167D"/>
    <w:rsid w:val="00AD1F27"/>
    <w:rsid w:val="00AE585C"/>
    <w:rsid w:val="00B34329"/>
    <w:rsid w:val="00B755F2"/>
    <w:rsid w:val="00B759CB"/>
    <w:rsid w:val="00B83288"/>
    <w:rsid w:val="00B97DC9"/>
    <w:rsid w:val="00BA327B"/>
    <w:rsid w:val="00BE0BB7"/>
    <w:rsid w:val="00BE2D6D"/>
    <w:rsid w:val="00BF56F9"/>
    <w:rsid w:val="00BF7385"/>
    <w:rsid w:val="00C21982"/>
    <w:rsid w:val="00C34BEE"/>
    <w:rsid w:val="00C4152B"/>
    <w:rsid w:val="00C511CF"/>
    <w:rsid w:val="00C52714"/>
    <w:rsid w:val="00C71EA2"/>
    <w:rsid w:val="00C76B21"/>
    <w:rsid w:val="00C83902"/>
    <w:rsid w:val="00C93159"/>
    <w:rsid w:val="00CA5269"/>
    <w:rsid w:val="00CB39CA"/>
    <w:rsid w:val="00CB3F92"/>
    <w:rsid w:val="00D00F60"/>
    <w:rsid w:val="00D10DD7"/>
    <w:rsid w:val="00D32AC6"/>
    <w:rsid w:val="00D3436E"/>
    <w:rsid w:val="00D3716A"/>
    <w:rsid w:val="00D454ED"/>
    <w:rsid w:val="00D7596B"/>
    <w:rsid w:val="00D81574"/>
    <w:rsid w:val="00D824F9"/>
    <w:rsid w:val="00D92FE0"/>
    <w:rsid w:val="00D95628"/>
    <w:rsid w:val="00DA280E"/>
    <w:rsid w:val="00DB6D2E"/>
    <w:rsid w:val="00DF20A9"/>
    <w:rsid w:val="00DF4AD7"/>
    <w:rsid w:val="00E0668B"/>
    <w:rsid w:val="00E11328"/>
    <w:rsid w:val="00E12214"/>
    <w:rsid w:val="00E12E6E"/>
    <w:rsid w:val="00E13CD9"/>
    <w:rsid w:val="00E15F2B"/>
    <w:rsid w:val="00E22248"/>
    <w:rsid w:val="00E3246F"/>
    <w:rsid w:val="00E3380D"/>
    <w:rsid w:val="00E6516A"/>
    <w:rsid w:val="00E73251"/>
    <w:rsid w:val="00E80F63"/>
    <w:rsid w:val="00E96687"/>
    <w:rsid w:val="00E96BAB"/>
    <w:rsid w:val="00EA0593"/>
    <w:rsid w:val="00EC1287"/>
    <w:rsid w:val="00EC3F97"/>
    <w:rsid w:val="00ED4C90"/>
    <w:rsid w:val="00EE20D9"/>
    <w:rsid w:val="00EF36DE"/>
    <w:rsid w:val="00F1189E"/>
    <w:rsid w:val="00F23065"/>
    <w:rsid w:val="00F23482"/>
    <w:rsid w:val="00F250FE"/>
    <w:rsid w:val="00F265C7"/>
    <w:rsid w:val="00F34DE8"/>
    <w:rsid w:val="00F35E35"/>
    <w:rsid w:val="00F50E9A"/>
    <w:rsid w:val="00F55C28"/>
    <w:rsid w:val="00F72244"/>
    <w:rsid w:val="00F96001"/>
    <w:rsid w:val="00FD784D"/>
    <w:rsid w:val="00FE64B8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D7596B"/>
    <w:rPr>
      <w:vertAlign w:val="superscript"/>
    </w:rPr>
  </w:style>
  <w:style w:type="paragraph" w:customStyle="1" w:styleId="ConsPlusNormal">
    <w:name w:val="ConsPlusNormal"/>
    <w:rsid w:val="00715820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f1">
    <w:name w:val="Основной текст_"/>
    <w:basedOn w:val="a0"/>
    <w:link w:val="10"/>
    <w:rsid w:val="00E96B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1"/>
    <w:rsid w:val="00E96BA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305E-A2D5-4AA1-8199-0622C6CE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Александр</cp:lastModifiedBy>
  <cp:revision>9</cp:revision>
  <cp:lastPrinted>2020-12-17T03:56:00Z</cp:lastPrinted>
  <dcterms:created xsi:type="dcterms:W3CDTF">2021-10-19T04:13:00Z</dcterms:created>
  <dcterms:modified xsi:type="dcterms:W3CDTF">2021-11-11T03:23:00Z</dcterms:modified>
</cp:coreProperties>
</file>